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 xml:space="preserve">20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145/1877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 xml:space="preserve">О регистрации Борзова Святослава Игоревича кандидатом в депутаты Совета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/>
          <w:szCs w:val="28"/>
        </w:rPr>
        <w:t xml:space="preserve"> Лабинский муниципальный район Краснодарского края пятого созыва  по Западному пятимандатному избирательному округу 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Борзова С.И.,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Западному пятимандатному избирательному округу  № 4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Борзова С.И., 1990 г.р., место </w:t>
      </w:r>
      <w:r>
        <w:rPr>
          <w:rFonts w:eastAsia="Calibri" w:eastAsiaTheme="minorHAnsi"/>
        </w:rPr>
        <w:t>работы-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Министерство обороны Российской Федерации</w:t>
      </w:r>
      <w:r>
        <w:rPr>
          <w:rFonts w:eastAsia="Calibri" w:eastAsiaTheme="minorHAnsi"/>
        </w:rPr>
        <w:t xml:space="preserve">, выдвинутого в </w:t>
      </w:r>
      <w:r>
        <w:rPr/>
        <w:t xml:space="preserve">порядке самовыдвижения,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Западному пятимандатному избирательному округу  № 4,</w:t>
      </w:r>
      <w:r>
        <w:rPr>
          <w:b w:val="false"/>
          <w:bCs w:val="false"/>
        </w:rPr>
        <w:t xml:space="preserve"> </w:t>
      </w:r>
      <w:r>
        <w:rPr/>
        <w:t xml:space="preserve"> 20 июля 2025 года в </w:t>
      </w:r>
      <w:r>
        <w:rPr>
          <w:color w:val="000000"/>
        </w:rPr>
        <w:t xml:space="preserve">11 часов 10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Борзову С.И.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2025-07-20T11:03:23Z</cp:lastPrinted>
  <dcterms:modified xsi:type="dcterms:W3CDTF">2025-07-20T11:04:59Z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