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27 июля  2025 г. </w:t>
      </w:r>
      <w:r>
        <w:rPr>
          <w:b/>
          <w:szCs w:val="28"/>
        </w:rPr>
        <w:t xml:space="preserve">                                                                        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>№   150/1914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Литвина Валерия Ивановича кандидатом в депутаты Совета муниципального образования Лабинский муниципальный район Краснодарского края пятого созыва  по Центральному пятимандатному избирательному округу  № 2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Литвина В.И.,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Центральному  пятимандатному избирательному округу  № 2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Литвина Валерия Ивановича</w:t>
      </w:r>
      <w:r>
        <w:rPr/>
        <w:t xml:space="preserve">, 1961 г.р., место работы – ГБУСОКК «Комплексный центр социального обслуживания населения», выдвинутого избирательным объединением - </w:t>
      </w:r>
      <w:r>
        <w:rPr>
          <w:b/>
          <w:bCs/>
        </w:rPr>
        <w:t>Краснодарское региональное отделение Политической партии ЛДПР – Либерально-демократической партии России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Центральному  пятимандатному избирательному округу  № 2,</w:t>
      </w:r>
      <w:r>
        <w:rPr/>
        <w:t xml:space="preserve">  27 июля 2025 года в 11</w:t>
      </w:r>
      <w:r>
        <w:rPr>
          <w:color w:val="FF0000"/>
        </w:rPr>
        <w:t xml:space="preserve"> </w:t>
      </w:r>
      <w:r>
        <w:rPr/>
        <w:t xml:space="preserve">часов </w:t>
      </w:r>
      <w:bookmarkStart w:id="0" w:name="_GoBack"/>
      <w:bookmarkEnd w:id="0"/>
      <w:r>
        <w:rPr/>
        <w:t>11</w:t>
      </w:r>
      <w:r>
        <w:rPr/>
        <w:t xml:space="preserve">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Литвину В.И.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F652B-58BE-45CE-8866-1A6A115F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LibreOffice/6.4.7.2$Linux_X86_64 LibreOffice_project/40$Build-2</Application>
  <Pages>1</Pages>
  <Words>343</Words>
  <Characters>1959</Characters>
  <CharactersWithSpaces>2298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2025-07-23T12:10:00Z</dcterms:created>
  <dc:creator>admin</dc:creator>
  <dc:description/>
  <dc:language>ru-RU</dc:language>
  <cp:lastModifiedBy/>
  <cp:lastPrinted>2025-07-28T10:17:15Z</cp:lastPrinted>
  <dcterms:modified xsi:type="dcterms:W3CDTF">2025-07-28T10:17:21Z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